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B1" w:rsidRPr="0076219A" w:rsidRDefault="003368B1" w:rsidP="003368B1">
      <w:pPr>
        <w:spacing w:after="0" w:line="240" w:lineRule="auto"/>
        <w:jc w:val="thaiDistribute"/>
        <w:rPr>
          <w:rFonts w:eastAsia="Calibri"/>
          <w:b/>
          <w:bCs/>
          <w:sz w:val="36"/>
          <w:szCs w:val="36"/>
        </w:rPr>
      </w:pPr>
      <w:r w:rsidRPr="0076219A">
        <w:rPr>
          <w:rFonts w:eastAsia="Calibri"/>
          <w:b/>
          <w:bCs/>
          <w:sz w:val="36"/>
          <w:szCs w:val="36"/>
        </w:rPr>
        <w:t>5.</w:t>
      </w:r>
      <w:r w:rsidRPr="0076219A">
        <w:rPr>
          <w:rFonts w:eastAsia="Calibri" w:hint="cs"/>
          <w:b/>
          <w:bCs/>
          <w:sz w:val="36"/>
          <w:szCs w:val="36"/>
          <w:cs/>
        </w:rPr>
        <w:t xml:space="preserve"> การดำเนินคดีปกครอง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3368B1" w:rsidRPr="0076219A" w:rsidRDefault="003368B1" w:rsidP="003368B1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76219A">
        <w:rPr>
          <w:rFonts w:eastAsia="Calibri"/>
          <w:b/>
          <w:bCs/>
          <w:sz w:val="32"/>
          <w:szCs w:val="32"/>
        </w:rPr>
        <w:t>5.1</w:t>
      </w:r>
      <w:r w:rsidRPr="0076219A">
        <w:rPr>
          <w:rFonts w:eastAsia="Calibri" w:hint="cs"/>
          <w:b/>
          <w:bCs/>
          <w:sz w:val="32"/>
          <w:szCs w:val="32"/>
          <w:cs/>
        </w:rPr>
        <w:t xml:space="preserve"> การดำเนินกระบวนพิจารณาโดยคู่กรณีหรือบุคคลอื่น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ในการดำเนินกระบวนพิจารณา “คู่กรณี” จะดำเนินการทั้งปวงด้วยตนเอง หรือจะมอบอำนาจให้ทนายความหรือบุคคลอื่นซึ่งมีคุณสมบัติตามระเบียบของที่ประชุมใหญ่ตุลาการในศาลปกครองสูงสุดกำหนด เพื่อฟ้องคดีหรือดำเนินการแทนได้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AE7328">
        <w:rPr>
          <w:rFonts w:eastAsia="Cordia New" w:hint="cs"/>
          <w:b/>
          <w:bCs/>
          <w:sz w:val="32"/>
          <w:szCs w:val="32"/>
          <w:cs/>
          <w:lang w:eastAsia="zh-CN"/>
        </w:rPr>
        <w:t>ศาสตราจารย์พิเศษ ดร.ชาญชัย แสวงศักดิ์</w:t>
      </w:r>
      <w:r>
        <w:rPr>
          <w:rFonts w:eastAsia="Cordia New" w:hint="cs"/>
          <w:sz w:val="32"/>
          <w:szCs w:val="32"/>
          <w:cs/>
          <w:lang w:eastAsia="zh-CN"/>
        </w:rPr>
        <w:t xml:space="preserve"> อธิบายคำว่า </w:t>
      </w:r>
      <w:r w:rsidRPr="0076219A">
        <w:rPr>
          <w:rFonts w:eastAsia="Cordia New" w:hint="cs"/>
          <w:i/>
          <w:iCs/>
          <w:sz w:val="32"/>
          <w:szCs w:val="32"/>
          <w:cs/>
          <w:lang w:eastAsia="zh-CN"/>
        </w:rPr>
        <w:t>“คู่กรณี”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ในที่นี้ “หมายความว่า ผู้ฟ้องคดี ผู้ถูกฟ้องคดี และให้หมายความรวมถึง บุคคล หน่วยงานทางปกครอง หรือเจ้าหน้าที่ของรัฐ ซึ่งเข้ามาเป็นคู่กรณีด้วย </w:t>
      </w:r>
      <w:r w:rsidRPr="0076219A">
        <w:rPr>
          <w:rFonts w:eastAsia="Cordia New" w:hint="cs"/>
          <w:i/>
          <w:iCs/>
          <w:sz w:val="32"/>
          <w:szCs w:val="32"/>
          <w:cs/>
          <w:lang w:eastAsia="zh-CN"/>
        </w:rPr>
        <w:t>“การร้องสอด”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ไม่ว่าจะโดยความสมัครใจเองหรือโดยถูกคำสั่งศาลปกครองเรียกเข้ามาในคดี ทั้งนี้ เนื่องจากเป็นผู้มีส่วนได้เสีย หรืออาจถูกกระทบจากผลแห่งคดีนั้น และเพื่อประโยชน์แห่งการดำเนินกระบวนพิจารณาคดี ให้รวมถึงผู้มีสิทธิกระทำการแทนด้วย”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3368B1" w:rsidRPr="008522D3" w:rsidRDefault="003368B1" w:rsidP="003368B1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8522D3">
        <w:rPr>
          <w:rFonts w:eastAsia="Calibri"/>
          <w:b/>
          <w:bCs/>
          <w:sz w:val="32"/>
          <w:szCs w:val="32"/>
        </w:rPr>
        <w:t>5.2</w:t>
      </w:r>
      <w:r w:rsidRPr="008522D3">
        <w:rPr>
          <w:rFonts w:eastAsia="Calibri" w:hint="cs"/>
          <w:b/>
          <w:bCs/>
          <w:sz w:val="32"/>
          <w:szCs w:val="32"/>
          <w:cs/>
        </w:rPr>
        <w:t xml:space="preserve"> องค์คณะพิจารณาพิพากษา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ได้มีบทบัญญัติเกี่ยวกับองค์คณะพิจารณาพิพากษา ดังนี้</w:t>
      </w:r>
    </w:p>
    <w:p w:rsidR="003368B1" w:rsidRPr="008522D3" w:rsidRDefault="003368B1" w:rsidP="003368B1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8522D3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มาตรา </w:t>
      </w:r>
      <w:r w:rsidRPr="008522D3">
        <w:rPr>
          <w:rFonts w:eastAsia="Cordia New"/>
          <w:b/>
          <w:bCs/>
          <w:sz w:val="32"/>
          <w:szCs w:val="32"/>
          <w:lang w:eastAsia="zh-CN"/>
        </w:rPr>
        <w:t>54</w:t>
      </w:r>
      <w:r>
        <w:rPr>
          <w:rFonts w:eastAsia="Cordia New"/>
          <w:sz w:val="32"/>
          <w:szCs w:val="32"/>
          <w:lang w:eastAsia="zh-CN"/>
        </w:rPr>
        <w:t xml:space="preserve"> </w:t>
      </w:r>
      <w:r>
        <w:rPr>
          <w:rFonts w:eastAsia="Cordia New" w:hint="cs"/>
          <w:sz w:val="32"/>
          <w:szCs w:val="32"/>
          <w:cs/>
          <w:lang w:eastAsia="zh-CN"/>
        </w:rPr>
        <w:t xml:space="preserve">บัญญัติว่า </w:t>
      </w:r>
      <w:r w:rsidRPr="008522D3">
        <w:rPr>
          <w:rFonts w:eastAsia="Cordia New" w:hint="cs"/>
          <w:i/>
          <w:iCs/>
          <w:sz w:val="32"/>
          <w:szCs w:val="32"/>
          <w:cs/>
          <w:lang w:eastAsia="zh-CN"/>
        </w:rPr>
        <w:t>“ศาลปกครองสูงสุดต้องมีตุลาการในศาลปกครองสูงสุดอย่างน้อยห้าคน จึงจะเป็นองค์คณะพิจารณาพิพากษา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8522D3">
        <w:rPr>
          <w:rFonts w:eastAsia="Cordia New" w:hint="cs"/>
          <w:i/>
          <w:iCs/>
          <w:sz w:val="32"/>
          <w:szCs w:val="32"/>
          <w:cs/>
          <w:lang w:eastAsia="zh-CN"/>
        </w:rPr>
        <w:t>ศาลปกครองชั้นต้นต้องมีตุลาการในศาลปกครองชั้นต้นอย่างน้อยสามคน จึงจะเป็นองค์คณะพิจารณาพิพากษา”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ระเบียบของที่ประชุมใหญ่ตุลาการในศาลปกครองสูงสุด ว่าด้วยองค์คณะ การจ่ายสำนวน การโอนคดี อำนาจหน้าที่ของตุลาการในคดีปกครอง การคัดค้านตุลาการศาลปกครอง การปฏิบัติหน้าที่ของพนักงานคดีปกครอง และการมอบอำนาจให้ดำเนินคดีปกครองแทน พ.ศ. </w:t>
      </w:r>
      <w:r>
        <w:rPr>
          <w:rFonts w:eastAsia="Cordia New"/>
          <w:sz w:val="32"/>
          <w:szCs w:val="32"/>
          <w:lang w:eastAsia="zh-CN"/>
        </w:rPr>
        <w:t>2544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ได้กำหนดการจัดองค์คณะในศาลปกครองสูงสุดและในศาลปกครองชั้นต้น และการเปลี่ยนแปลงองค์คณะ ไว้ดังต่อไปนี้</w:t>
      </w:r>
    </w:p>
    <w:p w:rsidR="003368B1" w:rsidRPr="00190A44" w:rsidRDefault="003368B1" w:rsidP="003368B1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“ข้อ </w:t>
      </w:r>
      <w:r w:rsidRPr="00190A44">
        <w:rPr>
          <w:rFonts w:eastAsia="Cordia New"/>
          <w:i/>
          <w:iCs/>
          <w:sz w:val="32"/>
          <w:szCs w:val="32"/>
          <w:lang w:eastAsia="zh-CN"/>
        </w:rPr>
        <w:t>5</w:t>
      </w: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ในศาลปกครองสูงสุด ให้ประธานศาลปกครองสูงสุดประกาศจัดแบ่งตุลาการศาลปกครองออกเป็นองค์คณะ โดยระบุเป็นหมายเลของค์คณะ และจะกำหนดให้องค์คณะใดเป็นองค์คณะที่มีความเชี่ยวชาญในคดีประเภทใด หรือรับผิดชอบคดีที่มูลคดีเกิดในพื้นที่ใด ก็ได้</w:t>
      </w:r>
    </w:p>
    <w:p w:rsidR="003368B1" w:rsidRPr="00190A44" w:rsidRDefault="003368B1" w:rsidP="003368B1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t>ในศาลปกครองสูงสุดต้องมีตุลาการอย่างน้อยห้าคน จึงจะเป็นองค์คณะพิจารณาพิพากษา</w:t>
      </w:r>
    </w:p>
    <w:p w:rsidR="003368B1" w:rsidRPr="00190A44" w:rsidRDefault="003368B1" w:rsidP="003368B1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t>ถ้าประธานศาลปกครองสูงสุดเห็นสมควร จะให้มีการพิจารณาพิพากษาคดีใดโดยองค์คณะพิเศษซึ่งประกอบด้วยองค์คณะในศาลปกครองสูงสุดสองหรือหลายองค์คณะก็ได้ ในกรณีดังกล่าว ให้ประธานศาลปกครองสูงสุดกำหนดให้ตุลาการหัวหน้าคณะคนหนึ่งเป็นตุลาการหัวหน้าคณะขององค์คณะดังกล่าว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t>ตุลาการในศาลปกครองสูงสุดคนหนึ่งอาจทำหน้าที่เป็นตุลาการหัวหน้าคณะหรือเป็นตุลาการศาลปกครองในองค์คณะหลายองค์คณะพร้อมกันได้”</w:t>
      </w:r>
    </w:p>
    <w:p w:rsidR="003368B1" w:rsidRPr="00190A44" w:rsidRDefault="003368B1" w:rsidP="003368B1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“ข้อ </w:t>
      </w:r>
      <w:r w:rsidRPr="00190A44">
        <w:rPr>
          <w:rFonts w:eastAsia="Cordia New"/>
          <w:i/>
          <w:iCs/>
          <w:sz w:val="32"/>
          <w:szCs w:val="32"/>
          <w:lang w:eastAsia="zh-CN"/>
        </w:rPr>
        <w:t>6</w:t>
      </w: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ในศาลปกครองชั้นต้น ให้อธิบดีศาลปกครองชั้นต้นประกาศจัดแบ่งตุลาการศาลปกครองออกเป็นองค์คณะโดยระบุเป็นหมายเลของค์คณะ และจะกำหนดให้องค์คณะใดเป็นองค์คณะที่มีความเชี่ยวชาญในคดีประเภทใด หรือรับผิดชอบคดีที่มีมูลคดีเกิดในพื้นที่ใด ก็ได้</w:t>
      </w:r>
    </w:p>
    <w:p w:rsidR="003368B1" w:rsidRPr="00190A44" w:rsidRDefault="003368B1" w:rsidP="003368B1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lastRenderedPageBreak/>
        <w:t>ในศาลปกครองชั้นต้นต้องมีตุลาการอย่างน้อยสามคน จึงจะเป็นองค์คณะพิจารณาพิพากษา</w:t>
      </w:r>
    </w:p>
    <w:p w:rsidR="003368B1" w:rsidRPr="00190A44" w:rsidRDefault="003368B1" w:rsidP="003368B1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t>ถ้าอธิบดีศาลปกครองชั้นต้นเห็นสมควร จะให้มีการพิจารณาคดีใดโดยองค์คณะพิเศษซึ่งประกอบด้วยองค์คณะในศาลปกครองชั้นต้นสองหรือหลายองค์คณะก็ได้ ในกรณีดังกล่าว ให้อธิบดีศาลปกครองชั้นต้นกำหนดให้ตุลาการหัวหน้าคณะคนหนึ่งเป็นตุลาการหัวหน้าคณะขององค์คณะดังกล่าว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190A44">
        <w:rPr>
          <w:rFonts w:eastAsia="Cordia New" w:hint="cs"/>
          <w:i/>
          <w:iCs/>
          <w:sz w:val="32"/>
          <w:szCs w:val="32"/>
          <w:cs/>
          <w:lang w:eastAsia="zh-CN"/>
        </w:rPr>
        <w:t>ตุลาการในศาลปกครองชั้นต้นคนหนึ่งอาจทำหน้าที่เป็นตุลาการหัวหน้าคณะหรือตุลาการศาลปกครองในองค์คณะหลายองค์คณะพร้อมกันได้”</w:t>
      </w:r>
    </w:p>
    <w:p w:rsidR="003368B1" w:rsidRPr="00877C1A" w:rsidRDefault="003368B1" w:rsidP="003368B1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877C1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“ข้อ </w:t>
      </w:r>
      <w:r w:rsidRPr="00877C1A">
        <w:rPr>
          <w:rFonts w:eastAsia="Cordia New"/>
          <w:i/>
          <w:iCs/>
          <w:sz w:val="32"/>
          <w:szCs w:val="32"/>
          <w:lang w:eastAsia="zh-CN"/>
        </w:rPr>
        <w:t>7</w:t>
      </w:r>
      <w:r w:rsidRPr="00877C1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ไม่ว่าในเวลาใดก่อนการนั่งพิจารณาคดี หากประธานศาลปกครองสูงสุดหรืออธิบดีศาลปกครองชั้นต้นเห็นว่าคดีที่ได้จ่ายสำนวนให้แก่องค์คณะใดไปแล้ว เป็นเรื่องที่มีความสำคัญหรือมีข้อยุ่งยาก อาจมีคำสั่งให้องค์คณะอื่นในศาลนั้นหนึ่งหรือหลายองค์คณะมารวมกับองค์คณะที่ประธานศาลปกครองสูงสุดหรืออธิบดีศาลปกครองชั้นต้นได้จ่ายสำนวนไปแล้ว เพื่อนั่งพิจารณาและพิจารณาพิพากษาคดีดังกล่าว โดยจะกำหนดให้ตุลาการหัวหน้าคณะคนใดเป็นตุลาการหัวหน้าคณะหรือตุลาการศาลปกครองคนใดเป็นตุลาการเจ้าของสำนวนหรือตุลาการผู้แถลงคดีสำหรับคดีนั้นก็ได้”</w:t>
      </w:r>
    </w:p>
    <w:p w:rsidR="003368B1" w:rsidRPr="00877C1A" w:rsidRDefault="003368B1" w:rsidP="003368B1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877C1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“ข้อ </w:t>
      </w:r>
      <w:r w:rsidRPr="00877C1A">
        <w:rPr>
          <w:rFonts w:eastAsia="Cordia New"/>
          <w:i/>
          <w:iCs/>
          <w:sz w:val="32"/>
          <w:szCs w:val="32"/>
          <w:lang w:eastAsia="zh-CN"/>
        </w:rPr>
        <w:t>8</w:t>
      </w:r>
      <w:r w:rsidRPr="00877C1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ในระหว่างการพิจารณาคดีใด หากมีเหตุสุดวิสัยหรือมีเหตุจำเป็นอื่นอันมิอาจก้าวล่วงได้ ทำให้ตุลาการศาลปกครองซึ่งเป็นองค์คณะในการพิจารณาคดีนั้นไม่อาจนั่งพิจารณาคดีหรือทำคำพิพากษาได้ ให้ประธานศาลปกครองสูงสุดหรืออธิบดีศาลปกครองชั้นต้น หรือตุลาการในศาลปกครองสูงสุดหรือตุลาการในศาลปกครองชั้นต้นซึ่งประธานศาลปกครองสูงสุดหรืออธิบดีศาลปกครองชั้นต้นแต่งตั้ง มีอำนาจนั่งพิจารณาคดีนั้นหรือประชุมลงมติพิพากษาหรือมีคำสั่งหรือลงลายมือชื่อในคำพิพากษาหรือคำสั่งแทนได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877C1A">
        <w:rPr>
          <w:rFonts w:eastAsia="Cordia New" w:hint="cs"/>
          <w:i/>
          <w:iCs/>
          <w:sz w:val="32"/>
          <w:szCs w:val="32"/>
          <w:cs/>
          <w:lang w:eastAsia="zh-CN"/>
        </w:rPr>
        <w:t>เหตุสุดวิสัยหรือเหตุจำเป็นอื่นอันมิอาจก้าวล่วงได้ตามวรรคหนึ่ง หมายถึงกรณีที่ตุลาการศาลปกครองซึ่งเป็นองค์คณะพิจารณาพิพากษาคดีนั้นพ้นจากตำแหน่งที่ดำรงอยู่ ถูกพักราชการ ได้รับการแต่งตั้งให้ดำรงตำแหน่งอื่น เจ็บป่วย ถูกคัดค้านและถอนตัวไป หรือได้รับคำสั่งให้งดการปฏิบัติหน้าที่ในคดีนั้น หรือไม่อาจปฏิบัติราชการจนไม่สามารถนั่งพิจารณาหรือทำคำพิพากษาหรือคำสั่งในคดีนั้นได้ และให้หมายความรวมถึงกรณีที่ตุลาการศาลปกครองในองค์คณะมีความเห็นแย้งกันจนหาเสียงข้างมากมิได้ด้วย”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3368B1" w:rsidRPr="00877C1A" w:rsidRDefault="003368B1" w:rsidP="003368B1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877C1A">
        <w:rPr>
          <w:rFonts w:eastAsia="Calibri"/>
          <w:b/>
          <w:bCs/>
          <w:sz w:val="32"/>
          <w:szCs w:val="32"/>
        </w:rPr>
        <w:t>5.3</w:t>
      </w:r>
      <w:r w:rsidRPr="00877C1A">
        <w:rPr>
          <w:rFonts w:eastAsia="Calibri" w:hint="cs"/>
          <w:b/>
          <w:bCs/>
          <w:sz w:val="32"/>
          <w:szCs w:val="32"/>
          <w:cs/>
        </w:rPr>
        <w:t xml:space="preserve"> การสอบสวนและสรุปสำนวนโดยตุลาการเจ้าของสำนวน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ขั้นตอนในการสอบสวนและสรุปสำนวนโดยตุลาการเจ้าของสำนวน ดำเนินการดังนี้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1.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การดำเนินคดีปกครอง ใช้ระบบไต่สวน โดยศาลปกครองตรวจสอบและแสวงหาข้อเท็จจริงได้ตามความเหมาะสม ในการนี้ ศาลปกครองจะรับฟังพยานบุคคล พยานเอกสาร พยานผู้เชี่ยวชาญ หรือพยานหลักฐานอื่นนอกเหนือจากพยานหลักฐานของคู่กรณีได้ตามที่เห็นสมควร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2.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เมื่อได้รับแต่งตั้งจากตุลาการหัวหน้าคณะแล้ว ให้ตุลาการเจ้าของสำนวนทำหน้าที่ตรวจสอบและเสนอความเห็นในข้อเท็จจริงและข้อกฎหมายต่อองค์คณะพิจารณาพิพากษา ตลอดจนดำเนินการต่าง ๆ ที่เกี่ยวข้องกับคดีนั้น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3.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ในระหว่างการดำเนินการของตุลาการเจ้าของสำนวนตาม ข้อ 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ให้เปิดโอกาสให้คู่กรณีได้ทราบถึงข้ออ้างหรือข้อแย้งของแต่ละฝ่าย และให้คู่กรณีแสดงพยานหลักฐานของฝ่ายตนเพื่อยืนยันหรือหักล้างข้อเท็จจริงและข้อกฎหมายได้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lastRenderedPageBreak/>
        <w:t>4.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คู่กรณีมีสิทธิขอดูหลักฐานที่แต่ละฝ่ายได้ยื่นไว้ในสำนวน เว้นแต่ กรณีใดมีกฎหมายคุ้มครองให้ไม่ต้องเปิดเผยหรือศาลปกครองเห็นว่าจำเป็นต้องไม่เปิดเผยเพื่อมิให้เกิดความเสียหายแก่การดำเนินงานของรัฐ แต่กรณีที่ไม่เปิดเผยดังกล่าว ศาลปกครองจะนำมาใช้รับฟังในการพิจารณาพิพากษาคดีไม่ได้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5.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ในการให้โอกาสคู่กรณีตาม ข้อ 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ให้ตุลาการเจ้าของสำนวนกำหนดให้คู่กรณีแสดงพยานหลักฐานของฝ่ายตนภายในกำหนดระยะเวลาที่กำหนด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ถ้าคู่กรณีมิได้ปฏิบัติภายในระยะเวลาที่กำหนด ให้ถือว่าคู่กรณีที่ไม่ได้แสดงพยานหลักฐานนั้นไม่มีพยานหลักฐานสนับสนุนหรือยอมรับข้อเท็จจริงตามพยานหลักฐานของคู่กรณีอีกฝ่ายหนึ่ง แล้วแต่กรณี และให้ศาลปกครองพิจารณาพิพากษาต่อไปตามที่เห็นเป็นการยุติธรรม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6.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ในกรณีที่หน่วยงานทางปกครองหรือเจ้าหน้าที่ของรัฐไม่ดำเนินการภายในระยะเวลาที่กำหนดตาม ข้อ </w:t>
      </w:r>
      <w:r>
        <w:rPr>
          <w:rFonts w:eastAsia="Cordia New"/>
          <w:sz w:val="32"/>
          <w:szCs w:val="32"/>
          <w:lang w:eastAsia="zh-CN"/>
        </w:rPr>
        <w:t>5</w:t>
      </w:r>
      <w:r>
        <w:rPr>
          <w:rFonts w:eastAsia="Cordia New" w:hint="cs"/>
          <w:sz w:val="32"/>
          <w:szCs w:val="32"/>
          <w:cs/>
          <w:lang w:eastAsia="zh-CN"/>
        </w:rPr>
        <w:t xml:space="preserve"> หรือมีพฤติกรรมประวิงคดีให้ล่าช้า ศาลปกครองจะรายงานผู้บังคับบัญชา ผู้กำกับดูแล ผู้ควบคุม หรือนายกรัฐมนตรี เพื่อดำเนินการแก้ไขปรับปรุงหรือสั่งการหรือลงโทษทางวินัยต่อไปก็ได้ ทั้งนี้ โดยไม่เป็นการตัดอำนาจที่ศาลจะมีคำสั่งลงโทษฐานละเมิดอำนาจศาล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7.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เมื่อตุลาการเจ้าของสำนวนเห็นว่าได้รวบรวมข้อเท็จจริงและข้อกฎหมายเพียงพอแล้ว ให้ตุลาการเจ้าของสำนวนจัดทำบันทึกของตุลาการเจ้าของสำนวน และเสนอบันทึกดังกล่าวพร้อมสำนวนคดีให้องค์คณะพิจารณาพิพากษาเพื่อพิจารณาคดีต่อไป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องค์ประกอบของบันทึกของตุลาการเจ้าของสำนวน</w:t>
      </w:r>
      <w:r>
        <w:rPr>
          <w:rFonts w:eastAsia="Cordia New"/>
          <w:sz w:val="32"/>
          <w:szCs w:val="32"/>
          <w:lang w:eastAsia="zh-CN"/>
        </w:rPr>
        <w:t xml:space="preserve"> </w:t>
      </w:r>
      <w:r>
        <w:rPr>
          <w:rFonts w:eastAsia="Cordia New" w:hint="cs"/>
          <w:sz w:val="32"/>
          <w:szCs w:val="32"/>
          <w:cs/>
          <w:lang w:eastAsia="zh-CN"/>
        </w:rPr>
        <w:t>ประกอบด้วย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/>
          <w:sz w:val="32"/>
          <w:szCs w:val="32"/>
          <w:lang w:eastAsia="zh-CN"/>
        </w:rPr>
        <w:t>1</w:t>
      </w:r>
      <w:r>
        <w:rPr>
          <w:rFonts w:eastAsia="Cordia New" w:hint="cs"/>
          <w:sz w:val="32"/>
          <w:szCs w:val="32"/>
          <w:cs/>
          <w:lang w:eastAsia="zh-CN"/>
        </w:rPr>
        <w:t>) สรุปข้อเท็จจริงที่ได้จากคำฟ้องและเอกสารอื่น ๆ ของคู่กรณี รวมทั้งพยานหลักฐานต่าง ๆ ที่ปรากฏในสำนวนคดี และสรุปคำขอของผู้ฟ้องคดี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>) ประเด็นที่จะต้องวินิจฉัย ซึ่งประกอบด้วยประเด็นเกี่ยวกับอำนาจศาล ประเด็นเกี่ยวกับเงื่อนไขในการฟ้องคดีปกครอง และประเด็นที่เป็นเนื้อหาของคดี ตามลำดับ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(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>) ความเห็นของตุลาการเจ้าของสำนวนเกี่ยวกับประเด็นที่จะต้องวินิจฉัยและคำขอของผู้ฟ้องคดี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8.</w:t>
      </w:r>
      <w:r>
        <w:rPr>
          <w:rFonts w:eastAsia="Cordia New" w:hint="cs"/>
          <w:sz w:val="32"/>
          <w:szCs w:val="32"/>
          <w:cs/>
          <w:lang w:eastAsia="zh-CN"/>
        </w:rPr>
        <w:t xml:space="preserve"> ถ้าองค์คณะพิจารณาพิพากษาเห็นว่าการจัดทำบันทึกสรุปสำนวนของตุลาการเจ้าของสำนวนยังมีข้อที่ควรแก้ไขปรับปรุง โดยเฉพาะอย่างยิ่งที่จำเป็นต่อการวินิจฉัยคดีนั้นเท่าที่ตุลาการเจ้าของสำนวนได้แสวงหามายังไม่เพียงพอต่อการวินิจฉัยคดีนั้น องค์คณะก็จะมอบหมายให้ตุลาการเจ้าของสำนวนรับไปดำเนินการใหม่ให้เป็นไปตามความเห็นขององค์คณะ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9.</w:t>
      </w:r>
      <w:r>
        <w:rPr>
          <w:rFonts w:eastAsia="Cordia New" w:hint="cs"/>
          <w:sz w:val="32"/>
          <w:szCs w:val="32"/>
          <w:cs/>
          <w:lang w:eastAsia="zh-CN"/>
        </w:rPr>
        <w:t xml:space="preserve"> ถ้าองค์คณะเห็นว่าการจัดทำบันทึกสรุปสำนวนของตุลาการเจ้าของสำนวนครบถ้วนดีแล้ว และเห็นว่าข้อเท็จจริงที่จำเป็นต่อการวินิจฉัยคดีนั้นที่ตุลาการเจ้าของสำนวนได้แสวงหามาเพียงพอต่อการวินิจฉัยคดีนั้นแล้ว ตุลาการหัวหน้าคณะก็จะมีคำสั่งกำหนดวันหนึ่งวันใดเป็น “วันสิ้นสุดการแสวงหาข้อเท็จจริง” ในคดีนั้น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10.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ปฏิบัติหน้าที่ของตุลาการเจ้าของสำนวนและพนักงานคดีปกครองให้เป็นไปตามที่กำหนดในระเบียบของที่ประชุมใหญ่ตุลาการในศาลปกครองสูงสุด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3368B1" w:rsidRPr="00423D14" w:rsidRDefault="003368B1" w:rsidP="003368B1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423D14">
        <w:rPr>
          <w:rFonts w:eastAsia="Calibri"/>
          <w:b/>
          <w:bCs/>
          <w:sz w:val="32"/>
          <w:szCs w:val="32"/>
        </w:rPr>
        <w:lastRenderedPageBreak/>
        <w:t>5.4</w:t>
      </w:r>
      <w:r w:rsidRPr="00423D14">
        <w:rPr>
          <w:rFonts w:eastAsia="Calibri" w:hint="cs"/>
          <w:b/>
          <w:bCs/>
          <w:sz w:val="32"/>
          <w:szCs w:val="32"/>
          <w:cs/>
        </w:rPr>
        <w:t xml:space="preserve"> การเสนอความเห็นในการวินิจฉัยคดีโดยผู้แถลงคดีปกครอง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เมื่อได้กำหนดวันสิ้นสุดการแสวงหาข้อเท็จจริงในคดีนั้นแล้ว ให้ตุลาการหัวหน้าคณะส่งสำนวนคดีให้อธิบดีศาลปกครองชั้นต้นพิจารณากลั่นกรอง โดยเมื่ออธิบดีศาลปกครองชั้นต้นตรวจสำนวนขององค์คณะพิจารณาพิพากษาแล้ว เห็นว่าครบถ้วนสมบูรณ์ก็ให้ศาลแจ้งให้คู่กรณีทราบกำหนดวันสิ้นสุดการแสวงหาข้อเท็จจริงในคดีโดยต้องแจ้งล่วงหน้าไม่น้อยกว่า </w:t>
      </w:r>
      <w:r>
        <w:rPr>
          <w:rFonts w:eastAsia="Cordia New"/>
          <w:sz w:val="32"/>
          <w:szCs w:val="32"/>
          <w:lang w:eastAsia="zh-CN"/>
        </w:rPr>
        <w:t>15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วัน และให้อธิบดีศาลปกครองชั้นต้นส่งสำนวนคดีนั้นให้ </w:t>
      </w:r>
      <w:r w:rsidRPr="00423D14">
        <w:rPr>
          <w:rFonts w:eastAsia="Cordia New" w:hint="cs"/>
          <w:i/>
          <w:iCs/>
          <w:sz w:val="32"/>
          <w:szCs w:val="32"/>
          <w:cs/>
          <w:lang w:eastAsia="zh-CN"/>
        </w:rPr>
        <w:t>“ผู้แถลงคดีปกครอง”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เพื่อจัดทำคำแถลงการณ์ต่อไป แต่ถ้าอธิบดีศาลปกครองชั้นต้นได้ตรวจสำนวนขององค์คณะแล้ว เห็นว่ายังมีข้อที่ควรแก้ไขปรับปรุง ก็จะส่งสำนวนคดีนั้นคืนมาให้องค์คณะพิจารณาพิพากษาทบทวนและดำเนินการปรับปรุงสำนวนคดีใหม่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การจัดทำและการเสนอคำแถลงการณ์ ดำเนินการดังนี้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1.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ให้อธิบดีศาลปกครองชั้นต้นหรือประธานศาลปกครองสูงสุด แล้วแต่กรณี แต่งตั้งตุลาการผู้แถลงคดีจากตุลาการศาลปกครองคนหนึ่งคนใดที่มิใช่ตุลาการในองค์คณะพิจารณาพิพากษาคดีนั้น (ในศาลปกครองสูงสุด อาจแต่งตั้งผู้แถลงคดีปกครองในศาลปกครองสูงสุดจากตุลาการในศาลปกครองชั้นต้นก็ได้) 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2.</w:t>
      </w:r>
      <w:r>
        <w:rPr>
          <w:rFonts w:eastAsia="Cordia New" w:hint="cs"/>
          <w:sz w:val="32"/>
          <w:szCs w:val="32"/>
          <w:cs/>
          <w:lang w:eastAsia="zh-CN"/>
        </w:rPr>
        <w:t xml:space="preserve"> ตุลาการผู้แถลงคดี มีอำนาจหน้าที่จัดทำสรุปข้อเท็จจริง ข้อกฎหมาย และความเห็นของตนในการวินิจฉัยคดีนั้นเสนอต่อองค์คณะพิจารณาพิพากษา และให้มาชี้แจงด้วยวาจาต่อองค์คณะพิจารณาพิพากษาในวันนั่งพิจารณาคดีนั้น รวมถึงให้มีสิทธิอยู่ร่วมในการพิจารณาและในการประชุมปรึกษาเพื่อพิจารณาคดีนั้นได้ แต่ไม่มีสิทธิออกเสียงในการวินิจฉัยคดีนั้น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3.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เมื่อได้กำหนดวันสิ้นสุดการแสวงหาข้อเท็จจริงและการจัดส่งสำนวนคดีให้อธิบดีศาลปกครองชั้นต้นแล้ว หากอธิบดีศาลปกครองชั้นต้นมิได้สั่งการเป็นอย่างอื่น ให้ส่งสำนวนคดีนั้นให้ตุลาการผู้แถลงคดีเพื่อจัดทำคำแถลงการณ์โดยเร็ว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4.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คำแถลงการณ์ให้จัดทำเป็น “หนังสือ” เว้นแต่ ในกรณีดังต่อไปนี้ จะเสนอคำแถลงการณ์ด้วยวาจาแทนคำแถลงการณ์เป็นหนังสือหลังจากที่ได้หารือกับอธิบดีศาลปกครองชั้นต้นและตุลาการหัวหน้าคณะแล้วก็ได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4.1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เป็นเรื่องเร่งด่วน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4.2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เป็นเรื่องที่มีข้อเท็จจริงหรือข้อกฎหมายไม่ยุ่งยาก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4.3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เป็นคำแถลงการณ์ในคำขอเกี่ยวกับวิธีการชั่วคราวก่อนการพิพากษา</w:t>
      </w:r>
    </w:p>
    <w:p w:rsidR="003368B1" w:rsidRPr="00E042F9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cs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โดยในการแถลงการณ์ด้วยวาจานั้น ตุลาการผู้แถลงคดีจะต้องจัดทำบันทึกคำแถลงการณ์ดังกล่าวเป็นหนังสือกล่าวถึงข้อสาระสำคัญในคำแถลงการณ์ติดไว้ในสำนวนคดีด้วย โดยจะจัดทำก่อนหรือหลังการเสนอคำแถลงการณ์ด้วยวาจาก็ได้ 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 </w:t>
      </w:r>
      <w:r>
        <w:rPr>
          <w:rFonts w:eastAsia="Cordia New"/>
          <w:sz w:val="32"/>
          <w:szCs w:val="32"/>
          <w:lang w:eastAsia="zh-CN"/>
        </w:rPr>
        <w:t>5.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เมื่อตุลาการผู้แถลงคดีได้จัดทำคำแถลงการณ์เป็นหนังสือหรือสามารถเสนอคำแถลงการณ์ด้วยวาจาได้แล้ว ให้องค์คณะพิจารณาพิพากษากำหนด </w:t>
      </w:r>
      <w:r w:rsidRPr="003952CA">
        <w:rPr>
          <w:rFonts w:eastAsia="Cordia New" w:hint="cs"/>
          <w:i/>
          <w:iCs/>
          <w:sz w:val="32"/>
          <w:szCs w:val="32"/>
          <w:cs/>
          <w:lang w:eastAsia="zh-CN"/>
        </w:rPr>
        <w:t>“วันนั่งพิจารณาคดี”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ครั้งแรก หลังจากได้หารือกับอธิบดีศาลปกครองชั้นต้นแล้ว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6.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ในวันนั่งพิจารณาคดี เมื่อเสร็จสิ้นการแถลงและการนำพยานหลักฐานมาสืบประกอบคำแถลงของคู่กรณีแล้ว ให้ตุลาการผู้แถลงคดีชี้แจงด้วยวาจาต่อองค์คณะเพื่อประกอบคำแถลงการณ์เป็นหนังสือที่ได้เสนอไว้แล้ว หรือเสนอคำแถลงการณ์ด้วยวาจา โดยบุคคลซึ่งมิได้รับอนุญาตจากศาลจะอยู่ในห้องพิจารณาในขณะตุลาการผู้แถลงคดีชี้แจงหรือเสนอคำแถลงการณ์ด้วยวาจาไม่ได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lastRenderedPageBreak/>
        <w:t>7.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ในกรณีที่ตุลาการผู้แถลงคดีเห็นว่า จากคำแถลงและการนำพยานหลักฐานมาสืบประกอบคำแถลงของคู่กรณี ทำให้ข้อเท็จจริงในการพิจารณาคดีเปลี่ยนแปลงไปและมีผลกระทบต่อคำแถลงการณ์เป็นหนังสือที่ได้เสนอไว้แล้ว หรือต่อคำแถลงการณ์ด้วยวาจาที่จะเสนอ ในกรณีนี้ ให้ตุลาการผู้แถลงคดีจะทำคำแถลงการณ์เป็นหนังสือขึ้นใหม่ หรืออาจจะเสนอคำแถลงการณ์ด้วยวาจาต่อองค์คณะพิจารณาพิพากษาเพื่อพิจารณาในวันอื่นก็ได้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8.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แต่งตั้งและการปฏิบัติหน้าที่ของตุลาการผู้แถลงคดีให้เป็นไปตามระเบียบของที่ประชุมใหญ่ตุลาการในศาลปกครองสูงสุด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3368B1" w:rsidRPr="009C2343" w:rsidRDefault="003368B1" w:rsidP="003368B1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9C2343">
        <w:rPr>
          <w:rFonts w:eastAsia="Cordia New"/>
          <w:b/>
          <w:bCs/>
          <w:sz w:val="32"/>
          <w:szCs w:val="32"/>
          <w:lang w:eastAsia="zh-CN"/>
        </w:rPr>
        <w:t xml:space="preserve">5.5 </w:t>
      </w:r>
      <w:r w:rsidRPr="009C2343">
        <w:rPr>
          <w:rFonts w:eastAsia="Cordia New" w:hint="cs"/>
          <w:b/>
          <w:bCs/>
          <w:sz w:val="32"/>
          <w:szCs w:val="32"/>
          <w:cs/>
          <w:lang w:eastAsia="zh-CN"/>
        </w:rPr>
        <w:t>การพิจารณาคดี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ในการพิจารณาคดี ให้องค์คณะพิจารณาพิพากษาจัดให้มี “การนั่งพิจารณา” อย่างน้อย </w:t>
      </w:r>
      <w:r>
        <w:rPr>
          <w:rFonts w:eastAsia="Cordia New"/>
          <w:sz w:val="32"/>
          <w:szCs w:val="32"/>
          <w:lang w:eastAsia="zh-CN"/>
        </w:rPr>
        <w:t>1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ครั้ง เพื่อให้คู่กรณีได้มีโอกาสมาแถลงด้วยวาจาต่อหน้าองค์คณะพิจารณาพิพากษา เว้นแต่ คดีที่ศาลมีคำสั่งจำหน่ายคดีออกจากสารบบความ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ก่อนการนั่งพิจารณาคดีครั้งแรก ศาลจะต้องส่งสรุปข้อเท็จจริงของตุลาการเจ้าของสำนวนให้คู่กรณีทราบ และต้องแจ้งกำหนดวันนั่งพิจารณาคดีครั้งแรกให้คู่กรณีทราบล่วงหน้าไม่น้อยกว่า </w:t>
      </w:r>
      <w:r>
        <w:rPr>
          <w:rFonts w:eastAsia="Cordia New"/>
          <w:sz w:val="32"/>
          <w:szCs w:val="32"/>
          <w:lang w:eastAsia="zh-CN"/>
        </w:rPr>
        <w:t>7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วัน ในการนี้ ให้คู่กรณีมีสิทธิยื่นคำแถลง รวมทั้งนำพยานหลักฐานมาสืบประกอบคำแถลงดังกล่าว เพื่อยืนยันหรือหักล้างข้อเท็จจริงหรือข้อกฎหมายเพิ่มเติมต่อองค์คณะพิจารณาพิพากษาในวันนั่งพิจารณาคดี แต่จะไม่มาแถลงด้วยวาจาก็ได้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การดำเนินกระบวนพิจารณาในวันนั่งพิจารณาคดี ดำเนินการดังนี้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1.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การนั่งพิจารณาคดีจะต้องกระทำโดยเปิดเผย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2.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ในวันนั่งพิจารณาคดีครั้งแรก หากคู่กรณีประสงค์จะยื่นคำแถลงเป็นหนังสือ ให้ยื่นต่อศาลก่อนวันนั่งพิจารณาคดีหรืออย่างช้าที่สุดในระหว่างการนั่งพิจารณาคดี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3.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คำแถลงเป็นหนังสือของคู่กรณีจะยกข้อเท็จจริงที่ไม่เคยยกขึ้นอ้างไว้แล้วไม่ได้ เว้นแต่ เป็นข้อเท็จจริงที่เป็นประเด็นสำคัญในคดีซึ่งคู่กรณีผู้ยื่นสามารถพิสูจน์ได้ว่ามีเหตุจำเป็นหรือพฤติการณ์พิเศษที่ทำให้ไม่อาจเสนอต่อศาลได้ก่อนหน้านั้น แต่ศาลจะรับฟังข้อเท็จจริงดังกล่าวได้ต่อเมื่อได้เปิดโอกาสให้คู่กรณีอีกฝ่ายหนึ่งแสดงพยานหลักฐานเพื่อยืนยันหรือหักล้างแล้ว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4.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คู่กรณีมีสิทธินำพยานหลักฐานมาสืบประกอบคำแถลงเป็นหนังสือที่ยื่นต่อศาลได้ โดยให้ศาลพิจารณาสั่งอนุญาตเท่าที่เกี่ยวข้องกับคำแถลงและจำเป็นแก่คดีเท่านั้น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5.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ในวันนั่งพิจารณาคดี คู่กรณีจะไม่มาศาลก็ได้ แต่ศาลจะออกคำสั่งเรียกให้คู่กรณี หน่วยงานทางปกครอง เจ้าหน้าที่ของรัฐ หรือบุคคลที่เกี่ยวข้องมาให้ถ้อยคำ ให้ความเห็นเป็นหนังสือ หรือส่งเอกสารหรือพยานหลักฐานใด ๆ ให้แก่ศาลก็ได้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6.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เมื่อเริ่มการนั่งพิจารณาคดีครั้งแรก ให้ตุลาการเจ้าของสำนวนเสนอสรุปข้อเท็จจริงและประเด็นของคดีนั้น แล้วให้คู่กรณีแถลงด้วยวาจาประกอบคำแถลงเป็นหนังสือที่ได้ยื่นต่อศาล โดยให้ </w:t>
      </w:r>
      <w:r w:rsidRPr="00124456">
        <w:rPr>
          <w:rFonts w:eastAsia="Cordia New" w:hint="cs"/>
          <w:i/>
          <w:iCs/>
          <w:sz w:val="32"/>
          <w:szCs w:val="32"/>
          <w:cs/>
          <w:lang w:eastAsia="zh-CN"/>
        </w:rPr>
        <w:t>“ผู้ฟ้องคดี”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เป็นฝ่ายแถลงก่อน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7.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คำแถลงด้วยวาจาของคู่กรณีต้องกระชับและอยู่ในประเด็น โดยไม่อาจยกข้อเท็จจริงหรือข้อกฎหมายอื่นนอกจากที่ปรากฏในคำแถลงเป็นหนังสือ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lastRenderedPageBreak/>
        <w:t>8.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ในกรณีที่คู่กรณีฝ่ายใดไม่ยื่นคำแถลงเป็นหนังสือ แต่มาอยู่ในศาลในวันนั่งพิจารณาคดีครั้งแรก คู่กรณีฝ่ายนั้นจะแถลงด้วยวาจาได้ก็ต่อเมื่อได้รับอนุญาตจากศาลหรือศาลสั่งให้แถลง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9.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ในการนั่งพิจารณาคดี ให้ศาลเป็นผู้ซักถามคู่กรณีและพยาน</w:t>
      </w:r>
    </w:p>
    <w:p w:rsidR="003368B1" w:rsidRDefault="003368B1" w:rsidP="003368B1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10.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ในการนั่งพิจารณาคดี ถ้าคู่กรณีฝ่ายหนึ่งฝ่ายใดฝ่าฝืนข้อกำหนดของศาลที่กำหนดไว้เพื่อรักษาความเรียบร้อยในบริเวณศาล และศาลอาจมีคำสั่งให้คู่กรณีฝ่ายนั้นออกไปเสียจากบริเวณศาล ศาลจะนั่งพิจารณาคดีต่อไปลับหลังคู่กรณีฝ่ายนั้นก็ได้</w:t>
      </w:r>
      <w:bookmarkStart w:id="0" w:name="_GoBack"/>
      <w:bookmarkEnd w:id="0"/>
    </w:p>
    <w:p w:rsidR="004F7512" w:rsidRDefault="003368B1" w:rsidP="003368B1">
      <w:r>
        <w:rPr>
          <w:rFonts w:eastAsia="Cordia New"/>
          <w:sz w:val="32"/>
          <w:szCs w:val="32"/>
          <w:lang w:eastAsia="zh-CN"/>
        </w:rPr>
        <w:t>11.</w:t>
      </w:r>
      <w:r>
        <w:rPr>
          <w:rFonts w:eastAsia="Cordia New" w:hint="cs"/>
          <w:sz w:val="32"/>
          <w:szCs w:val="32"/>
          <w:cs/>
          <w:lang w:eastAsia="zh-CN"/>
        </w:rPr>
        <w:t xml:space="preserve"> ในวันนั่งพิจารณาคดี เมื่อเสร็จสิ้นการแถลงและการนำพยานหลักฐานมาสืบประกอบคำแถลงของคู่กรณีแล้ว ให้ตุลาการผู้แถลงคดีชี้แจงด้วยวาจาต่อองค์คณะเพื่อประกอบคำแถลงการณ์เป็นหนังสือที่ได้เสนอไว้แล้ว</w:t>
      </w:r>
    </w:p>
    <w:sectPr w:rsidR="004F7512" w:rsidSect="003368B1">
      <w:pgSz w:w="11906" w:h="16838"/>
      <w:pgMar w:top="2104" w:right="1418" w:bottom="1418" w:left="2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DC" w:rsidRDefault="005A5FDC" w:rsidP="003368B1">
      <w:pPr>
        <w:spacing w:after="0" w:line="240" w:lineRule="auto"/>
      </w:pPr>
      <w:r>
        <w:separator/>
      </w:r>
    </w:p>
  </w:endnote>
  <w:endnote w:type="continuationSeparator" w:id="0">
    <w:p w:rsidR="005A5FDC" w:rsidRDefault="005A5FDC" w:rsidP="0033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DC" w:rsidRDefault="005A5FDC" w:rsidP="003368B1">
      <w:pPr>
        <w:spacing w:after="0" w:line="240" w:lineRule="auto"/>
      </w:pPr>
      <w:r>
        <w:separator/>
      </w:r>
    </w:p>
  </w:footnote>
  <w:footnote w:type="continuationSeparator" w:id="0">
    <w:p w:rsidR="005A5FDC" w:rsidRDefault="005A5FDC" w:rsidP="0033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B1"/>
    <w:rsid w:val="003368B1"/>
    <w:rsid w:val="004F7512"/>
    <w:rsid w:val="005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BAB9D-0876-482D-85E2-6F53274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68B1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3368B1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3368B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2020-10-28T05:56:00Z</dcterms:created>
  <dcterms:modified xsi:type="dcterms:W3CDTF">2020-10-28T06:00:00Z</dcterms:modified>
</cp:coreProperties>
</file>